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lineRule="atLeast" w:line="100" w:beforeAutospacing="1" w:afterAutospacing="1"/>
        <w:ind w:hanging="0" w:left="0" w:right="0"/>
        <w:jc w:val="center"/>
        <w:rPr/>
      </w:pPr>
      <w:r>
        <w:rPr>
          <w:b/>
          <w:bCs/>
          <w:color w:val="000000"/>
          <w:sz w:val="24"/>
          <w:szCs w:val="24"/>
          <w:lang w:eastAsia="cs-CZ"/>
        </w:rPr>
        <w:br/>
      </w:r>
      <w:r>
        <w:rPr>
          <w:rStyle w:val="Strong"/>
          <w:rFonts w:eastAsia="Times New Roman" w:cs="Calibri"/>
          <w:sz w:val="24"/>
          <w:szCs w:val="24"/>
          <w:lang w:val="cs-CZ" w:eastAsia="cs-CZ" w:bidi="ar-SA"/>
        </w:rPr>
        <w:t>ČESTNÉ PROHLÁŠENÍ</w:t>
      </w:r>
    </w:p>
    <w:p>
      <w:pPr>
        <w:pStyle w:val="NormalWeb"/>
        <w:bidi w:val="0"/>
        <w:spacing w:beforeAutospacing="1" w:afterAutospacing="1"/>
        <w:ind w:hanging="0" w:left="0" w:right="0"/>
        <w:jc w:val="center"/>
        <w:rPr>
          <w:rStyle w:val="Strong"/>
          <w:rFonts w:eastAsia="Times New Roman" w:cs="Calibri"/>
          <w:sz w:val="24"/>
          <w:szCs w:val="24"/>
          <w:lang w:val="cs-CZ" w:eastAsia="cs-CZ" w:bidi="ar-SA"/>
        </w:rPr>
      </w:pPr>
      <w:r>
        <w:rPr>
          <w:rFonts w:eastAsia="Times New Roman" w:cs="Calibri"/>
          <w:sz w:val="24"/>
          <w:szCs w:val="24"/>
          <w:lang w:val="cs-CZ" w:eastAsia="cs-CZ" w:bidi="ar-SA"/>
        </w:rPr>
      </w:r>
    </w:p>
    <w:p>
      <w:pPr>
        <w:pStyle w:val="Normal"/>
        <w:bidi w:val="0"/>
        <w:spacing w:lineRule="atLeast" w:line="100" w:before="0" w:after="0"/>
        <w:jc w:val="center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b/>
          <w:bCs/>
          <w:color w:val="00000A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color w:val="5983B0"/>
        </w:rPr>
      </w:pPr>
      <w:r>
        <w:rPr>
          <w:rFonts w:eastAsia="Calibri" w:cs="Calibri"/>
          <w:b/>
          <w:bCs/>
          <w:color w:val="5983B0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5983B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>v souvisl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osti s podáním žádosti o poskytnutí dotace z programu „Nová zelená úsporám pro bytové domy“ jako 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vlastní</w:t>
      </w:r>
      <w:r>
        <w:rPr>
          <w:rFonts w:eastAsia="Calibri" w:cs="Calibri"/>
          <w:b w:val="false"/>
          <w:bCs w:val="false"/>
          <w:color w:val="3465A4"/>
          <w:kern w:val="2"/>
          <w:sz w:val="22"/>
          <w:szCs w:val="22"/>
          <w:shd w:fill="auto" w:val="clear"/>
          <w:lang w:val="cs-CZ" w:eastAsia="en-US" w:bidi="ar-SA"/>
        </w:rPr>
        <w:t>k/ci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družstevního podílu, s nímž je spojen nájem jednotky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č. 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o velikosti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, 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nacházející se v budově č. p. </w:t>
      </w:r>
      <w:r>
        <w:rPr>
          <w:rFonts w:eastAsia="Times New Roman" w:cs="Arial"/>
          <w:b w:val="false"/>
          <w:bCs w:val="false"/>
          <w:outline w:val="false"/>
          <w:color w:val="000000"/>
          <w:spacing w:val="0"/>
          <w:kern w:val="0"/>
          <w:sz w:val="22"/>
          <w:szCs w:val="22"/>
          <w:shd w:fill="auto" w:val="clear"/>
          <w:lang w:val="cs-CZ" w:eastAsia="cs-CZ" w:bidi="ar-SA"/>
        </w:rPr>
        <w:t>…………….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na adrese </w:t>
      </w:r>
      <w:r>
        <w:rPr>
          <w:rFonts w:eastAsia="Calibri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 xml:space="preserve"> …………….…………………………………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, na pozemku parc.č.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>st.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……….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katastrální území ………………., obec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Ostrava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část obce ………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(dále jen „byt</w:t>
      </w:r>
      <w:r>
        <w:rPr>
          <w:rFonts w:eastAsia="Times New Roman" w:cs="Arial"/>
          <w:b w:val="false"/>
          <w:bCs w:val="false"/>
          <w:i/>
          <w:color w:val="000000"/>
          <w:kern w:val="2"/>
          <w:sz w:val="22"/>
          <w:szCs w:val="22"/>
          <w:shd w:fill="auto" w:val="clear"/>
          <w:lang w:val="cs-CZ" w:eastAsia="cs-CZ" w:bidi="ar-SA"/>
        </w:rPr>
        <w:t>“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),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cs-CZ" w:bidi="ar-SA"/>
        </w:rPr>
        <w:t>prohla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šuj</w:t>
      </w:r>
      <w:r>
        <w:rPr>
          <w:rFonts w:eastAsia="Calibri" w:cs="Calibri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en-US" w:bidi="ar-SA"/>
        </w:rPr>
        <w:t>i/eme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že tento byt obývá domácnost, která splňuje podmínku pro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přijetí dotace spočívající v tom, že v</w:t>
      </w:r>
      <w:r>
        <w:rPr>
          <w:rFonts w:eastAsia="Calibri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šichni členové domácnosti pobírají ke dni podání žádosti o podporu a po dobu administrace žádosti starobní důchod nebo invalidní důchod 3. stupně.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Zároveň prohlašuji, že jako člen</w:t>
      </w:r>
      <w:r>
        <w:rPr>
          <w:rFonts w:eastAsia="Calibri" w:cs="Calibri"/>
          <w:color w:val="2A6099"/>
          <w:sz w:val="22"/>
          <w:szCs w:val="22"/>
        </w:rPr>
        <w:t>/ové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Stavebního bytového družstva Vítkovice, IČ 00050806, se sídlem </w:t>
      </w:r>
      <w:r>
        <w:rPr>
          <w:rFonts w:eastAsia="Calibri" w:cs="Calibri" w:ascii="Calibri" w:hAnsi="Calibri"/>
          <w:outline w:val="false"/>
          <w:color w:val="262626"/>
          <w:spacing w:val="0"/>
          <w:kern w:val="0"/>
          <w:sz w:val="22"/>
          <w:szCs w:val="22"/>
        </w:rPr>
        <w:t>Daliborova 390/54, Mari</w:t>
      </w:r>
      <w:r>
        <w:rPr>
          <w:rFonts w:ascii="Calibri" w:hAnsi="Calibri"/>
          <w:outline w:val="false"/>
          <w:color w:val="262626"/>
          <w:spacing w:val="0"/>
          <w:kern w:val="0"/>
          <w:sz w:val="22"/>
          <w:szCs w:val="22"/>
        </w:rPr>
        <w:t>ánské Hory, 709 00 Ostrava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(dále jen „</w:t>
      </w:r>
      <w:r>
        <w:rPr>
          <w:rFonts w:eastAsia="Calibri" w:cs="Calibri" w:ascii="Calibri" w:hAnsi="Calibri"/>
          <w:color w:val="auto"/>
          <w:sz w:val="22"/>
          <w:szCs w:val="22"/>
        </w:rPr>
        <w:t>SBD</w:t>
      </w:r>
      <w:r>
        <w:rPr>
          <w:rFonts w:eastAsia="Calibri" w:cs="Calibri" w:ascii="Calibri" w:hAnsi="Calibri"/>
          <w:color w:val="auto"/>
          <w:sz w:val="22"/>
          <w:szCs w:val="22"/>
        </w:rPr>
        <w:t>“), přebírám</w:t>
      </w:r>
      <w:r>
        <w:rPr>
          <w:rFonts w:eastAsia="Calibri" w:cs="Calibri" w:ascii="Calibri" w:hAnsi="Calibri"/>
          <w:color w:val="3465A4"/>
          <w:sz w:val="22"/>
          <w:szCs w:val="22"/>
        </w:rPr>
        <w:t>/</w:t>
      </w:r>
      <w:r>
        <w:rPr>
          <w:rFonts w:eastAsia="Calibri" w:cs="Calibri" w:ascii="Calibri" w:hAnsi="Calibri"/>
          <w:color w:val="3465A4"/>
          <w:sz w:val="22"/>
          <w:szCs w:val="22"/>
        </w:rPr>
        <w:t>e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veškerou odpovědnost za údaje uvedené o domácnosti pro účely žádosti o poskytn</w:t>
      </w:r>
      <w:r>
        <w:rPr>
          <w:rFonts w:eastAsia="Calibri" w:cs="Calibri"/>
          <w:color w:val="auto"/>
          <w:sz w:val="22"/>
        </w:rPr>
        <w:t>utí dotace. Bude-li S</w:t>
      </w:r>
      <w:r>
        <w:rPr>
          <w:rFonts w:eastAsia="Calibri" w:cs="Calibri"/>
          <w:color w:val="auto"/>
          <w:sz w:val="22"/>
        </w:rPr>
        <w:t>BD</w:t>
      </w:r>
      <w:r>
        <w:rPr>
          <w:rFonts w:eastAsia="Calibri" w:cs="Calibri"/>
          <w:color w:val="auto"/>
          <w:sz w:val="22"/>
        </w:rPr>
        <w:t xml:space="preserve"> povinno přijatou dotaci na domácnost následně vrátit, zavazuji</w:t>
      </w:r>
      <w:r>
        <w:rPr>
          <w:rFonts w:eastAsia="Calibri" w:cs="Calibri"/>
          <w:color w:val="3465A4"/>
          <w:sz w:val="22"/>
        </w:rPr>
        <w:t>/eme</w:t>
      </w:r>
      <w:r>
        <w:rPr>
          <w:rFonts w:eastAsia="Calibri" w:cs="Calibri"/>
          <w:color w:val="auto"/>
          <w:sz w:val="22"/>
        </w:rPr>
        <w:t xml:space="preserve"> se zaplatit S</w:t>
      </w:r>
      <w:r>
        <w:rPr>
          <w:rFonts w:eastAsia="Calibri" w:cs="Calibri"/>
          <w:color w:val="auto"/>
          <w:sz w:val="22"/>
        </w:rPr>
        <w:t>BD</w:t>
      </w:r>
      <w:r>
        <w:rPr>
          <w:rFonts w:eastAsia="Calibri" w:cs="Calibri"/>
          <w:color w:val="auto"/>
          <w:sz w:val="22"/>
        </w:rPr>
        <w:t xml:space="preserve"> částku rovnající se přijaté dotaci a zároveň nahradit vzniklou škodu.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>
          <w:sz w:val="22"/>
          <w:szCs w:val="22"/>
          <w:lang w:eastAsia="cs-CZ"/>
        </w:rPr>
        <w:t xml:space="preserve">V Ostravě dne </w:t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color w:val="5983B0"/>
          <w:highlight w:val="none"/>
          <w:shd w:fill="auto" w:val="clear"/>
        </w:rPr>
      </w:pPr>
      <w:r>
        <w:rPr>
          <w:color w:val="5983B0"/>
          <w:sz w:val="22"/>
          <w:szCs w:val="22"/>
          <w:shd w:fill="auto" w:val="clear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color w:val="5983B0"/>
          <w:highlight w:val="none"/>
          <w:shd w:fill="auto" w:val="clear"/>
        </w:rPr>
      </w:pP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cs-CZ" w:bidi="ar-SA"/>
        </w:rPr>
        <w:tab/>
        <w:t>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Symbolyproslovn">
    <w:name w:val="Symboly pro číslování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cs-CZ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TableSimple1">
    <w:name w:val="Table Simple 1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Application>LibreOffice/7.6.2.1$Windows_X86_64 LibreOffice_project/56f7684011345957bbf33a7ee678afaf4d2ba333</Application>
  <AppVersion>15.0000</AppVersion>
  <Pages>1</Pages>
  <Words>174</Words>
  <Characters>1170</Characters>
  <CharactersWithSpaces>1341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2014-06-10T13:26:00Z</dcterms:created>
  <dc:creator>Petra Luzarová</dc:creator>
  <dc:description/>
  <dc:language>cs-CZ</dc:language>
  <cp:lastModifiedBy/>
  <cp:lastPrinted>2024-11-25T10:21:41Z</cp:lastPrinted>
  <dcterms:modified xsi:type="dcterms:W3CDTF">2025-04-14T07:24:16Z</dcterms:modified>
  <cp:revision>52</cp:revision>
  <dc:subject/>
  <dc:title>Rozhodnutí společníka při výkonu působnosti valné hromady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